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45C7E" w14:textId="0FB31A20" w:rsidR="00000000" w:rsidRDefault="00000000" w:rsidP="00C0576D">
      <w:pPr>
        <w:spacing w:before="240"/>
      </w:pPr>
    </w:p>
    <w:p w14:paraId="7ED8A8BE" w14:textId="58CE7DDA" w:rsidR="009D683D" w:rsidRDefault="009D683D"/>
    <w:p w14:paraId="7DF43F9F" w14:textId="77777777" w:rsidR="00FF123D" w:rsidRPr="008E01DF" w:rsidRDefault="00FF123D" w:rsidP="00FF123D">
      <w:pPr>
        <w:rPr>
          <w:rFonts w:eastAsia="Calibri"/>
          <w:b/>
        </w:rPr>
      </w:pPr>
      <w:r w:rsidRPr="008E01DF">
        <w:rPr>
          <w:rFonts w:eastAsia="Calibri"/>
          <w:b/>
        </w:rPr>
        <w:t>CAEP Accountability Measure 2 summary:</w:t>
      </w:r>
    </w:p>
    <w:p w14:paraId="1E399FAA" w14:textId="77777777" w:rsidR="00FF123D" w:rsidRPr="008E01DF" w:rsidRDefault="00FF123D" w:rsidP="00FF123D">
      <w:pPr>
        <w:rPr>
          <w:rFonts w:eastAsia="Calibri"/>
        </w:rPr>
      </w:pPr>
    </w:p>
    <w:p w14:paraId="23AEFBA0" w14:textId="77777777" w:rsidR="00FF123D" w:rsidRPr="008E01DF" w:rsidRDefault="00FF123D" w:rsidP="00FF123D">
      <w:pPr>
        <w:rPr>
          <w:rFonts w:eastAsia="Calibri"/>
          <w:sz w:val="22"/>
          <w:szCs w:val="22"/>
        </w:rPr>
      </w:pPr>
      <w:r w:rsidRPr="008E01DF">
        <w:rPr>
          <w:rFonts w:eastAsia="Calibri"/>
          <w:sz w:val="22"/>
          <w:szCs w:val="22"/>
        </w:rPr>
        <w:t>The program completer and employer survey data (data gathered in Spring 2025) for both first- and third-year completers</w:t>
      </w:r>
      <w:r w:rsidRPr="008E01DF">
        <w:rPr>
          <w:rFonts w:eastAsia="Calibri"/>
        </w:rPr>
        <w:t xml:space="preserve"> demonstrate the program completers indicators of teaching effectiveness</w:t>
      </w:r>
      <w:r w:rsidRPr="008E01DF">
        <w:rPr>
          <w:rFonts w:eastAsia="Calibri"/>
          <w:sz w:val="22"/>
          <w:szCs w:val="22"/>
        </w:rPr>
        <w:t xml:space="preserve"> (see the links to the most recent full reports). These were individuals who completed the program in 2021-22 (third-year out) and 2023-24 (first-year out).</w:t>
      </w:r>
    </w:p>
    <w:p w14:paraId="0AF7EBD1" w14:textId="77777777" w:rsidR="00FF123D" w:rsidRPr="006C4AB6" w:rsidRDefault="00FF123D" w:rsidP="00FF123D">
      <w:pPr>
        <w:rPr>
          <w:rFonts w:eastAsia="Calibri"/>
          <w:highlight w:val="yellow"/>
        </w:rPr>
      </w:pPr>
    </w:p>
    <w:p w14:paraId="641E575D" w14:textId="77777777" w:rsidR="00FF123D" w:rsidRPr="008E01DF" w:rsidRDefault="00FF123D" w:rsidP="00FF123D">
      <w:pPr>
        <w:rPr>
          <w:rFonts w:eastAsia="Calibri"/>
        </w:rPr>
      </w:pPr>
      <w:r w:rsidRPr="008E01DF">
        <w:rPr>
          <w:rFonts w:eastAsia="Calibri"/>
        </w:rPr>
        <w:t xml:space="preserve">Managing my classroom: 1) Completers (weighted average 3.0 on a 4-point scale) viewed themselves as stronger in this area than did their employers (weighted average 2.60 on a 4-point scale). 2) Both mentors and completers noted that completers demonstrate understanding of evolving nature of classroom management based on changing population and situation (e.g., social emotional, trauma informed). 3) Demonstrates that perceptions of "managing my classroom" may be a skill that grows as teachers have more experience. </w:t>
      </w:r>
      <w:r>
        <w:rPr>
          <w:rFonts w:eastAsia="Calibri"/>
        </w:rPr>
        <w:t>4</w:t>
      </w:r>
      <w:r w:rsidRPr="008E01DF">
        <w:rPr>
          <w:rFonts w:eastAsia="Calibri"/>
        </w:rPr>
        <w:t>) Comments from employers: “Great job of managing a tough class.”</w:t>
      </w:r>
    </w:p>
    <w:p w14:paraId="7B0A6B97" w14:textId="77777777" w:rsidR="00FF123D" w:rsidRPr="006C4AB6" w:rsidRDefault="00FF123D" w:rsidP="00FF123D">
      <w:pPr>
        <w:rPr>
          <w:rFonts w:eastAsia="Calibri"/>
          <w:highlight w:val="yellow"/>
        </w:rPr>
      </w:pPr>
    </w:p>
    <w:p w14:paraId="59CE73C5" w14:textId="77777777" w:rsidR="00FF123D" w:rsidRPr="00357CCC" w:rsidRDefault="00FF123D" w:rsidP="00FF123D">
      <w:pPr>
        <w:rPr>
          <w:rFonts w:eastAsia="Calibri"/>
        </w:rPr>
      </w:pPr>
      <w:r w:rsidRPr="00357CCC">
        <w:rPr>
          <w:rFonts w:eastAsia="Calibri"/>
        </w:rPr>
        <w:t>Planning units and lessons: 1) In each of the indicators, the program completer weighted average was 2.6, while the employer weighted average was also 2.6 (on a 4-point scale). 2) Mentors mention completers know the curriculum.</w:t>
      </w:r>
    </w:p>
    <w:p w14:paraId="603C2667" w14:textId="77777777" w:rsidR="00FF123D" w:rsidRPr="00357CCC" w:rsidRDefault="00FF123D" w:rsidP="00FF123D">
      <w:pPr>
        <w:rPr>
          <w:rFonts w:eastAsia="Calibri"/>
        </w:rPr>
      </w:pPr>
    </w:p>
    <w:p w14:paraId="7E9A3573" w14:textId="77777777" w:rsidR="00FF123D" w:rsidRPr="00357CCC" w:rsidRDefault="00FF123D" w:rsidP="00FF123D">
      <w:pPr>
        <w:rPr>
          <w:rFonts w:eastAsia="Calibri"/>
        </w:rPr>
      </w:pPr>
      <w:r w:rsidRPr="00357CCC">
        <w:rPr>
          <w:rFonts w:eastAsia="Calibri"/>
        </w:rPr>
        <w:t xml:space="preserve">Understanding my learners: 1) There appears to be a clear distinction between program completer (3.0) view of self and mentor (2.60) view of program completer in this area (back and forth between indicators); graduates consistently rank themselves as higher than </w:t>
      </w:r>
      <w:r>
        <w:rPr>
          <w:rFonts w:eastAsia="Calibri"/>
        </w:rPr>
        <w:t>do</w:t>
      </w:r>
      <w:r w:rsidRPr="00357CCC">
        <w:rPr>
          <w:rFonts w:eastAsia="Calibri"/>
        </w:rPr>
        <w:t xml:space="preserve"> mentors. 2) For program completers, "Recognize</w:t>
      </w:r>
      <w:r>
        <w:rPr>
          <w:rFonts w:eastAsia="Calibri"/>
        </w:rPr>
        <w:t xml:space="preserve"> </w:t>
      </w:r>
      <w:r w:rsidRPr="00357CCC">
        <w:rPr>
          <w:rFonts w:eastAsia="Calibri"/>
        </w:rPr>
        <w:t>differences among</w:t>
      </w:r>
      <w:r>
        <w:rPr>
          <w:rFonts w:eastAsia="Calibri"/>
        </w:rPr>
        <w:t xml:space="preserve"> </w:t>
      </w:r>
      <w:r w:rsidRPr="00357CCC">
        <w:rPr>
          <w:rFonts w:eastAsia="Calibri"/>
        </w:rPr>
        <w:t>my experiences and</w:t>
      </w:r>
      <w:r>
        <w:rPr>
          <w:rFonts w:eastAsia="Calibri"/>
        </w:rPr>
        <w:t xml:space="preserve"> </w:t>
      </w:r>
      <w:r w:rsidRPr="00357CCC">
        <w:rPr>
          <w:rFonts w:eastAsia="Calibri"/>
        </w:rPr>
        <w:t>the experiences of</w:t>
      </w:r>
      <w:r>
        <w:rPr>
          <w:rFonts w:eastAsia="Calibri"/>
        </w:rPr>
        <w:t xml:space="preserve"> </w:t>
      </w:r>
      <w:r w:rsidRPr="00357CCC">
        <w:rPr>
          <w:rFonts w:eastAsia="Calibri"/>
        </w:rPr>
        <w:t>students who have</w:t>
      </w:r>
      <w:r>
        <w:rPr>
          <w:rFonts w:eastAsia="Calibri"/>
        </w:rPr>
        <w:t xml:space="preserve"> </w:t>
      </w:r>
      <w:r w:rsidRPr="00357CCC">
        <w:rPr>
          <w:rFonts w:eastAsia="Calibri"/>
        </w:rPr>
        <w:t>different</w:t>
      </w:r>
      <w:r>
        <w:rPr>
          <w:rFonts w:eastAsia="Calibri"/>
        </w:rPr>
        <w:t xml:space="preserve"> </w:t>
      </w:r>
      <w:r w:rsidRPr="00357CCC">
        <w:rPr>
          <w:rFonts w:eastAsia="Calibri"/>
        </w:rPr>
        <w:t>backgrounds from</w:t>
      </w:r>
      <w:r>
        <w:rPr>
          <w:rFonts w:eastAsia="Calibri"/>
        </w:rPr>
        <w:t xml:space="preserve"> </w:t>
      </w:r>
      <w:r w:rsidRPr="00357CCC">
        <w:rPr>
          <w:rFonts w:eastAsia="Calibri"/>
        </w:rPr>
        <w:t xml:space="preserve">me" was the strongest indicator with </w:t>
      </w:r>
      <w:r>
        <w:rPr>
          <w:rFonts w:eastAsia="Calibri"/>
        </w:rPr>
        <w:t xml:space="preserve">a </w:t>
      </w:r>
      <w:r w:rsidRPr="00357CCC">
        <w:rPr>
          <w:rFonts w:eastAsia="Calibri"/>
        </w:rPr>
        <w:t>weighted average of 3.00.</w:t>
      </w:r>
      <w:r>
        <w:rPr>
          <w:rFonts w:eastAsia="Calibri"/>
        </w:rPr>
        <w:t xml:space="preserve"> Employers consistently rated completers at 2.6 for each indicator.</w:t>
      </w:r>
    </w:p>
    <w:p w14:paraId="7D017C87" w14:textId="77777777" w:rsidR="00FF123D" w:rsidRPr="006C4AB6" w:rsidRDefault="00FF123D" w:rsidP="00FF123D">
      <w:pPr>
        <w:rPr>
          <w:rFonts w:eastAsia="Calibri"/>
          <w:highlight w:val="yellow"/>
        </w:rPr>
      </w:pPr>
    </w:p>
    <w:p w14:paraId="3D133BB5" w14:textId="77777777" w:rsidR="00FF123D" w:rsidRPr="00357CCC" w:rsidRDefault="00FF123D" w:rsidP="00FF123D">
      <w:pPr>
        <w:rPr>
          <w:rFonts w:eastAsia="Calibri"/>
        </w:rPr>
      </w:pPr>
      <w:r w:rsidRPr="00357CCC">
        <w:rPr>
          <w:rFonts w:eastAsia="Calibri"/>
        </w:rPr>
        <w:t>Utilizing methods of teaching and instruction: 1) Program completers (2.</w:t>
      </w:r>
      <w:r>
        <w:rPr>
          <w:rFonts w:eastAsia="Calibri"/>
        </w:rPr>
        <w:t>4</w:t>
      </w:r>
      <w:r w:rsidRPr="00357CCC">
        <w:rPr>
          <w:rFonts w:eastAsia="Calibri"/>
        </w:rPr>
        <w:t>0) and mentors (2.</w:t>
      </w:r>
      <w:r>
        <w:rPr>
          <w:rFonts w:eastAsia="Calibri"/>
        </w:rPr>
        <w:t>4</w:t>
      </w:r>
      <w:r w:rsidRPr="00357CCC">
        <w:rPr>
          <w:rFonts w:eastAsia="Calibri"/>
        </w:rPr>
        <w:t>0)</w:t>
      </w:r>
    </w:p>
    <w:p w14:paraId="25E6618D" w14:textId="77777777" w:rsidR="00FF123D" w:rsidRPr="00357CCC" w:rsidRDefault="00FF123D" w:rsidP="00FF123D">
      <w:pPr>
        <w:rPr>
          <w:rFonts w:eastAsia="Calibri"/>
        </w:rPr>
      </w:pPr>
      <w:r w:rsidRPr="00357CCC">
        <w:rPr>
          <w:rFonts w:eastAsia="Calibri"/>
        </w:rPr>
        <w:t>provided similar overall average weighted rating on a 4-point scale. 2) Due to the low N in both first- and third-year completers it is difficult to generalize throughout this report and in this section in particular.</w:t>
      </w:r>
    </w:p>
    <w:p w14:paraId="12392D0D" w14:textId="77777777" w:rsidR="00FF123D" w:rsidRPr="00357CCC" w:rsidRDefault="00FF123D" w:rsidP="00FF123D">
      <w:pPr>
        <w:rPr>
          <w:rFonts w:eastAsia="Calibri"/>
        </w:rPr>
      </w:pPr>
    </w:p>
    <w:p w14:paraId="3682027F" w14:textId="77777777" w:rsidR="00FF123D" w:rsidRPr="0065731C" w:rsidRDefault="00FF123D" w:rsidP="00FF123D">
      <w:pPr>
        <w:rPr>
          <w:rFonts w:eastAsia="Calibri"/>
        </w:rPr>
      </w:pPr>
      <w:r w:rsidRPr="0065731C">
        <w:rPr>
          <w:rFonts w:eastAsia="Calibri"/>
        </w:rPr>
        <w:t xml:space="preserve">Assessing and tracking student performance: 1) Across the board, program completers (2.6) and mentors (2.8) view completer performance similarly. 2) </w:t>
      </w:r>
      <w:bookmarkStart w:id="0" w:name="_Hlk210903040"/>
      <w:r w:rsidRPr="0065731C">
        <w:rPr>
          <w:rFonts w:eastAsia="Calibri"/>
        </w:rPr>
        <w:t>Mentors indicate that the completer’s strongest indicator of this category is "documenting student performance” (2.8).</w:t>
      </w:r>
      <w:bookmarkEnd w:id="0"/>
      <w:r w:rsidRPr="0065731C">
        <w:rPr>
          <w:rFonts w:eastAsia="Calibri"/>
        </w:rPr>
        <w:t xml:space="preserve"> 3) Completers indicate that their strongest indicator of this category is "documenting student performance” (3.2).4) Disaggregated data demonstrate that as program completers gain experience, their view of competence in assessing student performance increases.</w:t>
      </w:r>
    </w:p>
    <w:p w14:paraId="34A69383" w14:textId="77777777" w:rsidR="00FF123D" w:rsidRPr="006C4AB6" w:rsidRDefault="00FF123D" w:rsidP="00FF123D">
      <w:pPr>
        <w:rPr>
          <w:rFonts w:eastAsia="Calibri"/>
          <w:highlight w:val="yellow"/>
        </w:rPr>
      </w:pPr>
    </w:p>
    <w:p w14:paraId="7575C61A" w14:textId="77777777" w:rsidR="00FF123D" w:rsidRPr="0065731C" w:rsidRDefault="00FF123D" w:rsidP="00FF123D">
      <w:pPr>
        <w:rPr>
          <w:rFonts w:eastAsia="Calibri"/>
        </w:rPr>
      </w:pPr>
      <w:r w:rsidRPr="0065731C">
        <w:rPr>
          <w:rFonts w:eastAsia="Calibri"/>
        </w:rPr>
        <w:t xml:space="preserve">Cross-cutting theme, Technology integration: 1) Both mentors and completers rated Technology Integration amongst the highest of the indicators with a weighted average of 3.2 for the completers and a 3.20 for the mentors for the overall assessment. 2) It should be noted </w:t>
      </w:r>
      <w:r w:rsidRPr="0065731C">
        <w:rPr>
          <w:rFonts w:eastAsia="Calibri"/>
        </w:rPr>
        <w:lastRenderedPageBreak/>
        <w:t>that due to Covid-19 during the 2020-2022 school years, many of the completers own education was conducted in either a remote or hybrid situation for at least a part of the school year, which may have impacted the response in this category.</w:t>
      </w:r>
    </w:p>
    <w:p w14:paraId="423DD885" w14:textId="77777777" w:rsidR="00FF123D" w:rsidRPr="0065731C" w:rsidRDefault="00FF123D" w:rsidP="00FF123D">
      <w:pPr>
        <w:rPr>
          <w:rFonts w:eastAsia="Calibri"/>
        </w:rPr>
      </w:pPr>
    </w:p>
    <w:p w14:paraId="59A83092" w14:textId="77777777" w:rsidR="00FF123D" w:rsidRPr="0065731C" w:rsidRDefault="00FF123D" w:rsidP="00FF123D">
      <w:pPr>
        <w:rPr>
          <w:rFonts w:eastAsia="Calibri"/>
        </w:rPr>
      </w:pPr>
      <w:r w:rsidRPr="0065731C">
        <w:rPr>
          <w:rFonts w:eastAsia="Calibri"/>
        </w:rPr>
        <w:t>Cross-cutting theme, Equity/All learners: 1) Completers overall rating of this area was 2.6 while employers ranked them at 2.6. 2) Completers rated “</w:t>
      </w:r>
      <w:bookmarkStart w:id="1" w:name="_Hlk210903308"/>
      <w:r w:rsidRPr="0065731C">
        <w:rPr>
          <w:rFonts w:eastAsia="Calibri"/>
        </w:rPr>
        <w:t xml:space="preserve">Managing the learning environment to actively and equitably engage all learners” </w:t>
      </w:r>
      <w:bookmarkEnd w:id="1"/>
      <w:r w:rsidRPr="0065731C">
        <w:rPr>
          <w:rFonts w:eastAsia="Calibri"/>
        </w:rPr>
        <w:t>and “Facilitating learners’ ability to develop diverse social and cultural perspectives that expand their understanding of local and global issues” as the highest indicators within this category. Mentors rated “Managing the learning environment to actively and equitably engage all learners” as the highest indicator within this category.</w:t>
      </w:r>
    </w:p>
    <w:p w14:paraId="245C2B1B" w14:textId="77777777" w:rsidR="00FF123D" w:rsidRPr="0065731C" w:rsidRDefault="00FF123D" w:rsidP="00FF123D">
      <w:pPr>
        <w:rPr>
          <w:rFonts w:eastAsia="Calibri"/>
        </w:rPr>
      </w:pPr>
    </w:p>
    <w:p w14:paraId="7EEE6B05" w14:textId="77777777" w:rsidR="00FF123D" w:rsidRDefault="00FF123D" w:rsidP="00FF123D">
      <w:pPr>
        <w:rPr>
          <w:rFonts w:eastAsia="Calibri"/>
        </w:rPr>
      </w:pPr>
      <w:r w:rsidRPr="0065731C">
        <w:rPr>
          <w:rFonts w:eastAsia="Calibri"/>
        </w:rPr>
        <w:t>See the full reports on website:</w:t>
      </w:r>
    </w:p>
    <w:p w14:paraId="1B8C9235" w14:textId="77777777" w:rsidR="00FF123D" w:rsidRDefault="00FF123D" w:rsidP="00FF123D">
      <w:pPr>
        <w:rPr>
          <w:rFonts w:eastAsia="Calibri"/>
        </w:rPr>
      </w:pPr>
    </w:p>
    <w:p w14:paraId="7AD1CA9A" w14:textId="77777777" w:rsidR="00FF123D" w:rsidRPr="00BC7CA0" w:rsidRDefault="00FF123D" w:rsidP="00FF123D">
      <w:pPr>
        <w:rPr>
          <w:rFonts w:eastAsia="Calibri"/>
        </w:rPr>
      </w:pPr>
      <w:r w:rsidRPr="00BC7CA0">
        <w:rPr>
          <w:rFonts w:eastAsia="Calibri"/>
        </w:rPr>
        <w:t>•</w:t>
      </w:r>
      <w:r w:rsidRPr="00BC7CA0">
        <w:rPr>
          <w:rFonts w:eastAsia="Calibri"/>
        </w:rPr>
        <w:tab/>
      </w:r>
      <w:hyperlink r:id="rId7" w:anchor="h-caep-accountability-measures" w:history="1">
        <w:r w:rsidRPr="00BC7CA0">
          <w:rPr>
            <w:rStyle w:val="Hyperlink"/>
            <w:rFonts w:eastAsia="Calibri"/>
          </w:rPr>
          <w:t xml:space="preserve">CAEP Accountability </w:t>
        </w:r>
        <w:r w:rsidRPr="00BC7CA0">
          <w:rPr>
            <w:rStyle w:val="Hyperlink"/>
            <w:rFonts w:eastAsia="Calibri"/>
          </w:rPr>
          <w:t>M</w:t>
        </w:r>
        <w:r w:rsidRPr="00BC7CA0">
          <w:rPr>
            <w:rStyle w:val="Hyperlink"/>
            <w:rFonts w:eastAsia="Calibri"/>
          </w:rPr>
          <w:t>easures, Including Employer and Completer Responses</w:t>
        </w:r>
      </w:hyperlink>
    </w:p>
    <w:p w14:paraId="5D565D7F" w14:textId="77777777" w:rsidR="00FF123D" w:rsidRDefault="00FF123D" w:rsidP="00FF123D">
      <w:pPr>
        <w:pStyle w:val="Body"/>
        <w:rPr>
          <w:rFonts w:ascii="Times New Roman" w:hAnsi="Times New Roman"/>
          <w:b/>
          <w:color w:val="auto"/>
          <w:szCs w:val="24"/>
        </w:rPr>
      </w:pPr>
    </w:p>
    <w:p w14:paraId="180C19F0" w14:textId="77777777" w:rsidR="006A2F8B" w:rsidRDefault="006A2F8B" w:rsidP="00FF123D"/>
    <w:sectPr w:rsidR="006A2F8B" w:rsidSect="005F4283">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69F9F" w14:textId="77777777" w:rsidR="00DD6E89" w:rsidRDefault="00DD6E89" w:rsidP="006A2F8B">
      <w:r>
        <w:separator/>
      </w:r>
    </w:p>
  </w:endnote>
  <w:endnote w:type="continuationSeparator" w:id="0">
    <w:p w14:paraId="7CE84D14" w14:textId="77777777" w:rsidR="00DD6E89" w:rsidRDefault="00DD6E89" w:rsidP="006A2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0041A" w14:textId="620F5E0F" w:rsidR="006A2F8B" w:rsidRPr="006A2F8B" w:rsidRDefault="006A2F8B" w:rsidP="006A2F8B">
    <w:pPr>
      <w:pStyle w:val="Footer"/>
    </w:pPr>
    <w:r>
      <w:rPr>
        <w:noProof/>
      </w:rPr>
      <w:drawing>
        <wp:anchor distT="0" distB="0" distL="114300" distR="114300" simplePos="0" relativeHeight="251656192" behindDoc="1" locked="1" layoutInCell="1" allowOverlap="1" wp14:anchorId="029856E5" wp14:editId="29770B7F">
          <wp:simplePos x="0" y="0"/>
          <wp:positionH relativeFrom="margin">
            <wp:align>center</wp:align>
          </wp:positionH>
          <wp:positionV relativeFrom="paragraph">
            <wp:posOffset>23385</wp:posOffset>
          </wp:positionV>
          <wp:extent cx="7772400" cy="61264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tterhead_footer.jpg"/>
                  <pic:cNvPicPr/>
                </pic:nvPicPr>
                <pic:blipFill>
                  <a:blip r:embed="rId1">
                    <a:extLst>
                      <a:ext uri="{28A0092B-C50C-407E-A947-70E740481C1C}">
                        <a14:useLocalDpi xmlns:a14="http://schemas.microsoft.com/office/drawing/2010/main" val="0"/>
                      </a:ext>
                    </a:extLst>
                  </a:blip>
                  <a:stretch>
                    <a:fillRect/>
                  </a:stretch>
                </pic:blipFill>
                <pic:spPr>
                  <a:xfrm>
                    <a:off x="0" y="0"/>
                    <a:ext cx="7772400" cy="612648"/>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F4979" w14:textId="77777777" w:rsidR="00DD6E89" w:rsidRDefault="00DD6E89" w:rsidP="006A2F8B">
      <w:r>
        <w:separator/>
      </w:r>
    </w:p>
  </w:footnote>
  <w:footnote w:type="continuationSeparator" w:id="0">
    <w:p w14:paraId="47BA0F59" w14:textId="77777777" w:rsidR="00DD6E89" w:rsidRDefault="00DD6E89" w:rsidP="006A2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0CF0E" w14:textId="49503DDC" w:rsidR="006A2F8B" w:rsidRPr="006A2F8B" w:rsidRDefault="00E76A9A" w:rsidP="006A2F8B">
    <w:pPr>
      <w:pStyle w:val="Header"/>
    </w:pPr>
    <w:r>
      <w:rPr>
        <w:noProof/>
      </w:rPr>
      <w:drawing>
        <wp:anchor distT="0" distB="0" distL="114300" distR="114300" simplePos="0" relativeHeight="251663360" behindDoc="1" locked="0" layoutInCell="1" allowOverlap="1" wp14:anchorId="2661F106" wp14:editId="5897C157">
          <wp:simplePos x="0" y="0"/>
          <wp:positionH relativeFrom="column">
            <wp:posOffset>-914400</wp:posOffset>
          </wp:positionH>
          <wp:positionV relativeFrom="paragraph">
            <wp:posOffset>-457200</wp:posOffset>
          </wp:positionV>
          <wp:extent cx="7772396" cy="14478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terhead_presidents office.jpg"/>
                  <pic:cNvPicPr/>
                </pic:nvPicPr>
                <pic:blipFill rotWithShape="1">
                  <a:blip r:embed="rId1">
                    <a:extLst>
                      <a:ext uri="{28A0092B-C50C-407E-A947-70E740481C1C}">
                        <a14:useLocalDpi xmlns:a14="http://schemas.microsoft.com/office/drawing/2010/main" val="0"/>
                      </a:ext>
                    </a:extLst>
                  </a:blip>
                  <a:srcRect b="85606"/>
                  <a:stretch/>
                </pic:blipFill>
                <pic:spPr bwMode="auto">
                  <a:xfrm>
                    <a:off x="0" y="0"/>
                    <a:ext cx="7783145" cy="14498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F8B"/>
    <w:rsid w:val="00062B63"/>
    <w:rsid w:val="000E1E37"/>
    <w:rsid w:val="0016034D"/>
    <w:rsid w:val="0016337C"/>
    <w:rsid w:val="001E678F"/>
    <w:rsid w:val="001F069B"/>
    <w:rsid w:val="0020677A"/>
    <w:rsid w:val="00297C6F"/>
    <w:rsid w:val="002D04A4"/>
    <w:rsid w:val="003C59EF"/>
    <w:rsid w:val="003E73E3"/>
    <w:rsid w:val="00413E61"/>
    <w:rsid w:val="00505C6B"/>
    <w:rsid w:val="0056071D"/>
    <w:rsid w:val="00561C22"/>
    <w:rsid w:val="005F4283"/>
    <w:rsid w:val="00694F61"/>
    <w:rsid w:val="006A2F8B"/>
    <w:rsid w:val="007B60DD"/>
    <w:rsid w:val="007D25DA"/>
    <w:rsid w:val="0082200C"/>
    <w:rsid w:val="00872AEC"/>
    <w:rsid w:val="008C7914"/>
    <w:rsid w:val="008E05E3"/>
    <w:rsid w:val="008F086B"/>
    <w:rsid w:val="00965778"/>
    <w:rsid w:val="009C245A"/>
    <w:rsid w:val="009D683D"/>
    <w:rsid w:val="00A70494"/>
    <w:rsid w:val="00B63E09"/>
    <w:rsid w:val="00C0576D"/>
    <w:rsid w:val="00C914CD"/>
    <w:rsid w:val="00CA35FF"/>
    <w:rsid w:val="00D35E66"/>
    <w:rsid w:val="00D51198"/>
    <w:rsid w:val="00D83B00"/>
    <w:rsid w:val="00DC5F72"/>
    <w:rsid w:val="00DD6E89"/>
    <w:rsid w:val="00E76A9A"/>
    <w:rsid w:val="00F0246A"/>
    <w:rsid w:val="00FF123D"/>
    <w:rsid w:val="00FF4A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5FDAAC"/>
  <w15:docId w15:val="{E74D2E08-C836-4D41-BE33-0516C7250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F8B"/>
    <w:pPr>
      <w:tabs>
        <w:tab w:val="center" w:pos="4680"/>
        <w:tab w:val="right" w:pos="9360"/>
      </w:tabs>
    </w:pPr>
  </w:style>
  <w:style w:type="character" w:customStyle="1" w:styleId="HeaderChar">
    <w:name w:val="Header Char"/>
    <w:basedOn w:val="DefaultParagraphFont"/>
    <w:link w:val="Header"/>
    <w:uiPriority w:val="99"/>
    <w:rsid w:val="006A2F8B"/>
  </w:style>
  <w:style w:type="paragraph" w:styleId="Footer">
    <w:name w:val="footer"/>
    <w:basedOn w:val="Normal"/>
    <w:link w:val="FooterChar"/>
    <w:uiPriority w:val="99"/>
    <w:unhideWhenUsed/>
    <w:rsid w:val="006A2F8B"/>
    <w:pPr>
      <w:tabs>
        <w:tab w:val="center" w:pos="4680"/>
        <w:tab w:val="right" w:pos="9360"/>
      </w:tabs>
    </w:pPr>
  </w:style>
  <w:style w:type="character" w:customStyle="1" w:styleId="FooterChar">
    <w:name w:val="Footer Char"/>
    <w:basedOn w:val="DefaultParagraphFont"/>
    <w:link w:val="Footer"/>
    <w:uiPriority w:val="99"/>
    <w:rsid w:val="006A2F8B"/>
  </w:style>
  <w:style w:type="character" w:styleId="CommentReference">
    <w:name w:val="annotation reference"/>
    <w:basedOn w:val="DefaultParagraphFont"/>
    <w:uiPriority w:val="99"/>
    <w:semiHidden/>
    <w:unhideWhenUsed/>
    <w:rsid w:val="005F4283"/>
    <w:rPr>
      <w:sz w:val="16"/>
      <w:szCs w:val="16"/>
    </w:rPr>
  </w:style>
  <w:style w:type="paragraph" w:styleId="CommentText">
    <w:name w:val="annotation text"/>
    <w:basedOn w:val="Normal"/>
    <w:link w:val="CommentTextChar"/>
    <w:uiPriority w:val="99"/>
    <w:semiHidden/>
    <w:unhideWhenUsed/>
    <w:rsid w:val="005F4283"/>
    <w:pPr>
      <w:spacing w:after="160"/>
    </w:pPr>
    <w:rPr>
      <w:sz w:val="20"/>
      <w:szCs w:val="20"/>
    </w:rPr>
  </w:style>
  <w:style w:type="character" w:customStyle="1" w:styleId="CommentTextChar">
    <w:name w:val="Comment Text Char"/>
    <w:basedOn w:val="DefaultParagraphFont"/>
    <w:link w:val="CommentText"/>
    <w:uiPriority w:val="99"/>
    <w:semiHidden/>
    <w:rsid w:val="005F4283"/>
    <w:rPr>
      <w:sz w:val="20"/>
      <w:szCs w:val="20"/>
    </w:rPr>
  </w:style>
  <w:style w:type="paragraph" w:styleId="BalloonText">
    <w:name w:val="Balloon Text"/>
    <w:basedOn w:val="Normal"/>
    <w:link w:val="BalloonTextChar"/>
    <w:uiPriority w:val="99"/>
    <w:semiHidden/>
    <w:unhideWhenUsed/>
    <w:rsid w:val="005F428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428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D683D"/>
    <w:pPr>
      <w:spacing w:after="0"/>
    </w:pPr>
    <w:rPr>
      <w:b/>
      <w:bCs/>
    </w:rPr>
  </w:style>
  <w:style w:type="character" w:customStyle="1" w:styleId="CommentSubjectChar">
    <w:name w:val="Comment Subject Char"/>
    <w:basedOn w:val="CommentTextChar"/>
    <w:link w:val="CommentSubject"/>
    <w:uiPriority w:val="99"/>
    <w:semiHidden/>
    <w:rsid w:val="009D683D"/>
    <w:rPr>
      <w:b/>
      <w:bCs/>
      <w:sz w:val="20"/>
      <w:szCs w:val="20"/>
    </w:rPr>
  </w:style>
  <w:style w:type="character" w:styleId="Hyperlink">
    <w:name w:val="Hyperlink"/>
    <w:basedOn w:val="DefaultParagraphFont"/>
    <w:uiPriority w:val="99"/>
    <w:unhideWhenUsed/>
    <w:rsid w:val="00D51198"/>
    <w:rPr>
      <w:color w:val="0563C1" w:themeColor="hyperlink"/>
      <w:u w:val="single"/>
    </w:rPr>
  </w:style>
  <w:style w:type="character" w:styleId="UnresolvedMention">
    <w:name w:val="Unresolved Mention"/>
    <w:basedOn w:val="DefaultParagraphFont"/>
    <w:uiPriority w:val="99"/>
    <w:semiHidden/>
    <w:unhideWhenUsed/>
    <w:rsid w:val="00D51198"/>
    <w:rPr>
      <w:color w:val="605E5C"/>
      <w:shd w:val="clear" w:color="auto" w:fill="E1DFDD"/>
    </w:rPr>
  </w:style>
  <w:style w:type="paragraph" w:customStyle="1" w:styleId="Body">
    <w:name w:val="Body"/>
    <w:rsid w:val="00FF123D"/>
    <w:rPr>
      <w:rFonts w:ascii="Helvetica" w:eastAsia="ヒラギノ角ゴ Pro W3" w:hAnsi="Helvetica" w:cs="Times New Roman"/>
      <w:color w:val="000000"/>
      <w:szCs w:val="20"/>
    </w:rPr>
  </w:style>
  <w:style w:type="character" w:styleId="FollowedHyperlink">
    <w:name w:val="FollowedHyperlink"/>
    <w:basedOn w:val="DefaultParagraphFont"/>
    <w:uiPriority w:val="99"/>
    <w:semiHidden/>
    <w:unhideWhenUsed/>
    <w:rsid w:val="00FF12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ethelks.edu/area-of-study/education/teacher-education/teacher-education-accreditat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88CB95-E72F-44BA-9801-3EC088833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3356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Bethel College KS</Company>
  <LinksUpToDate>false</LinksUpToDate>
  <CharactersWithSpaces>3937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Allen Jantz</cp:lastModifiedBy>
  <cp:revision>2</cp:revision>
  <dcterms:created xsi:type="dcterms:W3CDTF">2026-04-22T15:57:00Z</dcterms:created>
  <dcterms:modified xsi:type="dcterms:W3CDTF">2026-04-22T15:57:00Z</dcterms:modified>
</cp:coreProperties>
</file>